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B13" w:rsidRDefault="00A65C35" w:rsidP="0022494A">
      <w:pPr>
        <w:jc w:val="center"/>
        <w:rPr>
          <w:b/>
          <w:i/>
        </w:rPr>
      </w:pPr>
      <w:bookmarkStart w:id="0" w:name="_GoBack"/>
      <w:bookmarkEnd w:id="0"/>
      <w:r w:rsidRPr="00B418CC">
        <w:rPr>
          <w:b/>
          <w:i/>
        </w:rPr>
        <w:t>INDICATORI DI QUALITA’: IL PATTO CON LA CITTADINANZA</w:t>
      </w:r>
    </w:p>
    <w:p w:rsidR="0022494A" w:rsidRPr="0022494A" w:rsidRDefault="0022494A" w:rsidP="0022494A">
      <w:pPr>
        <w:jc w:val="center"/>
        <w:rPr>
          <w:b/>
          <w:i/>
        </w:rPr>
      </w:pPr>
    </w:p>
    <w:p w:rsidR="00A65C35" w:rsidRPr="00D614B6" w:rsidRDefault="00A65C35" w:rsidP="0022494A">
      <w:pPr>
        <w:jc w:val="both"/>
      </w:pPr>
      <w:r w:rsidRPr="00D614B6">
        <w:t>La ricerca di un migliorament</w:t>
      </w:r>
      <w:r w:rsidR="00DD60DE" w:rsidRPr="00D614B6">
        <w:t>o</w:t>
      </w:r>
      <w:r w:rsidRPr="00D614B6">
        <w:t xml:space="preserve"> continu</w:t>
      </w:r>
      <w:r w:rsidR="00DD60DE" w:rsidRPr="00D614B6">
        <w:t>o</w:t>
      </w:r>
      <w:r w:rsidRPr="00D614B6">
        <w:t xml:space="preserve"> nella </w:t>
      </w:r>
      <w:r w:rsidR="00B418CC" w:rsidRPr="00D614B6">
        <w:t>qualit</w:t>
      </w:r>
      <w:r w:rsidRPr="00D614B6">
        <w:t xml:space="preserve">à </w:t>
      </w:r>
      <w:r w:rsidR="00B418CC" w:rsidRPr="00D614B6">
        <w:t>sei servizi offerti dall</w:t>
      </w:r>
      <w:r w:rsidRPr="00D614B6">
        <w:t>’Azienda è di prioritaria e strategica importanza nell’organizzazione dell’offerta tutta.</w:t>
      </w:r>
    </w:p>
    <w:p w:rsidR="00A65C35" w:rsidRPr="00D614B6" w:rsidRDefault="00DD60DE" w:rsidP="0022494A">
      <w:pPr>
        <w:jc w:val="both"/>
      </w:pPr>
      <w:r w:rsidRPr="00D614B6">
        <w:t>Tale ricerca s</w:t>
      </w:r>
      <w:r w:rsidR="00A65C35" w:rsidRPr="00D614B6">
        <w:t>i esprime attravers</w:t>
      </w:r>
      <w:r w:rsidRPr="00D614B6">
        <w:t>o</w:t>
      </w:r>
      <w:r w:rsidR="00A65C35" w:rsidRPr="00D614B6">
        <w:t xml:space="preserve"> </w:t>
      </w:r>
      <w:r w:rsidRPr="00D614B6">
        <w:t xml:space="preserve">la individuazione di </w:t>
      </w:r>
      <w:r w:rsidR="00A65C35" w:rsidRPr="00D614B6">
        <w:t>standard si qualità co</w:t>
      </w:r>
      <w:r w:rsidR="00B418CC" w:rsidRPr="00D614B6">
        <w:t>me nelle tabelle di s</w:t>
      </w:r>
      <w:r w:rsidR="00A65C35" w:rsidRPr="00D614B6">
        <w:t>eguito</w:t>
      </w:r>
      <w:r w:rsidRPr="00D614B6">
        <w:t xml:space="preserve"> riportate</w:t>
      </w:r>
      <w:r w:rsidR="00A65C35" w:rsidRPr="00D614B6">
        <w:t xml:space="preserve">, come anche attraverso percorsi di </w:t>
      </w:r>
      <w:r w:rsidRPr="00D614B6">
        <w:t>A</w:t>
      </w:r>
      <w:r w:rsidR="00A65C35" w:rsidRPr="00D614B6">
        <w:t>ccreditamento Regionali.</w:t>
      </w:r>
    </w:p>
    <w:p w:rsidR="00A65C35" w:rsidRPr="00D614B6" w:rsidRDefault="00A65C35" w:rsidP="0022494A">
      <w:pPr>
        <w:jc w:val="both"/>
      </w:pPr>
      <w:r w:rsidRPr="00D614B6">
        <w:t xml:space="preserve">I requisiti di qualità cui la </w:t>
      </w:r>
      <w:r w:rsidR="00DD60DE" w:rsidRPr="00D614B6">
        <w:t>A</w:t>
      </w:r>
      <w:r w:rsidR="00B418CC" w:rsidRPr="00D614B6">
        <w:t>zienda</w:t>
      </w:r>
      <w:r w:rsidRPr="00D614B6">
        <w:t xml:space="preserve"> si impegna a tendere con tu</w:t>
      </w:r>
      <w:r w:rsidR="0022494A">
        <w:t>t</w:t>
      </w:r>
      <w:r w:rsidRPr="00D614B6">
        <w:t>te le sue risorse sono stati individuati ed associati a due diversi aspetti</w:t>
      </w:r>
      <w:r w:rsidR="00DD60DE" w:rsidRPr="00D614B6">
        <w:t>:</w:t>
      </w:r>
      <w:r w:rsidRPr="00D614B6">
        <w:t xml:space="preserve"> i rapporti con i </w:t>
      </w:r>
      <w:r w:rsidR="00DD60DE" w:rsidRPr="00D614B6">
        <w:t>C</w:t>
      </w:r>
      <w:r w:rsidRPr="00D614B6">
        <w:t xml:space="preserve">ittadini che si </w:t>
      </w:r>
      <w:r w:rsidR="00B418CC" w:rsidRPr="00D614B6">
        <w:t>rivolgono</w:t>
      </w:r>
      <w:r w:rsidRPr="00D614B6">
        <w:t xml:space="preserve"> </w:t>
      </w:r>
      <w:r w:rsidR="00B418CC" w:rsidRPr="00D614B6">
        <w:t>all’Azienza</w:t>
      </w:r>
      <w:r w:rsidRPr="00D614B6">
        <w:t xml:space="preserve"> ed i percorsi </w:t>
      </w:r>
      <w:r w:rsidR="00B418CC" w:rsidRPr="00D614B6">
        <w:t>assistenziali</w:t>
      </w:r>
      <w:r w:rsidRPr="00D614B6">
        <w:t xml:space="preserve"> già </w:t>
      </w:r>
      <w:r w:rsidR="00DD60DE" w:rsidRPr="00D614B6">
        <w:t xml:space="preserve">inseriti </w:t>
      </w:r>
      <w:r w:rsidRPr="00D614B6">
        <w:t>nella carta dei Servizi.</w:t>
      </w:r>
    </w:p>
    <w:p w:rsidR="00A65C35" w:rsidRPr="00D614B6" w:rsidRDefault="00A65C35" w:rsidP="0022494A">
      <w:pPr>
        <w:spacing w:after="0"/>
        <w:jc w:val="both"/>
      </w:pPr>
      <w:r w:rsidRPr="00D614B6">
        <w:t xml:space="preserve">Al </w:t>
      </w:r>
      <w:r w:rsidR="00B418CC" w:rsidRPr="00D614B6">
        <w:t>fine di</w:t>
      </w:r>
      <w:r w:rsidRPr="00D614B6">
        <w:t xml:space="preserve"> facilitare la comprensione delle tabelle</w:t>
      </w:r>
      <w:r w:rsidR="00DD60DE" w:rsidRPr="00D614B6">
        <w:t xml:space="preserve"> sotto riportate</w:t>
      </w:r>
      <w:r w:rsidRPr="00D614B6">
        <w:t xml:space="preserve"> si precisa che:</w:t>
      </w:r>
    </w:p>
    <w:p w:rsidR="00B418CC" w:rsidRPr="00D614B6" w:rsidRDefault="00DD60DE" w:rsidP="0022494A">
      <w:pPr>
        <w:spacing w:after="0"/>
        <w:jc w:val="both"/>
      </w:pPr>
      <w:r w:rsidRPr="00D614B6">
        <w:rPr>
          <w:i/>
        </w:rPr>
        <w:t>- i</w:t>
      </w:r>
      <w:r w:rsidR="00A65C35" w:rsidRPr="00D614B6">
        <w:rPr>
          <w:i/>
        </w:rPr>
        <w:t xml:space="preserve">l </w:t>
      </w:r>
      <w:r w:rsidR="00B418CC" w:rsidRPr="00D614B6">
        <w:rPr>
          <w:i/>
        </w:rPr>
        <w:t>requisito</w:t>
      </w:r>
      <w:r w:rsidR="00A65C35" w:rsidRPr="00D614B6">
        <w:rPr>
          <w:i/>
        </w:rPr>
        <w:t xml:space="preserve"> di qualità</w:t>
      </w:r>
      <w:r w:rsidR="00A65C35" w:rsidRPr="00D614B6">
        <w:t xml:space="preserve"> esplicita le caratteristiche delle prestazioni offerte, </w:t>
      </w:r>
      <w:r w:rsidR="00B418CC" w:rsidRPr="00D614B6">
        <w:t>d</w:t>
      </w:r>
      <w:r w:rsidR="00A65C35" w:rsidRPr="00D614B6">
        <w:t xml:space="preserve">ichiarate da chi eroga il servizio </w:t>
      </w:r>
      <w:r w:rsidR="00B418CC" w:rsidRPr="00D614B6">
        <w:t>affinché</w:t>
      </w:r>
      <w:r w:rsidR="00A65C35" w:rsidRPr="00D614B6">
        <w:t xml:space="preserve"> esso risponda allo scopo</w:t>
      </w:r>
    </w:p>
    <w:p w:rsidR="00A65C35" w:rsidRPr="00D614B6" w:rsidRDefault="00DD60DE" w:rsidP="0022494A">
      <w:pPr>
        <w:spacing w:after="0"/>
        <w:jc w:val="both"/>
      </w:pPr>
      <w:r w:rsidRPr="00D614B6">
        <w:rPr>
          <w:i/>
        </w:rPr>
        <w:t>- l</w:t>
      </w:r>
      <w:r w:rsidR="00A65C35" w:rsidRPr="00D614B6">
        <w:rPr>
          <w:i/>
        </w:rPr>
        <w:t>’indicatore</w:t>
      </w:r>
      <w:r w:rsidR="00A65C35" w:rsidRPr="00D614B6">
        <w:t xml:space="preserve"> </w:t>
      </w:r>
      <w:r w:rsidR="00B418CC" w:rsidRPr="00D614B6">
        <w:t>fornisce</w:t>
      </w:r>
      <w:r w:rsidR="00A65C35" w:rsidRPr="00D614B6">
        <w:t xml:space="preserve"> una evidenza </w:t>
      </w:r>
      <w:r w:rsidR="00B418CC" w:rsidRPr="00D614B6">
        <w:t>della</w:t>
      </w:r>
      <w:r w:rsidR="00A65C35" w:rsidRPr="00D614B6">
        <w:t xml:space="preserve"> </w:t>
      </w:r>
      <w:r w:rsidR="00B418CC" w:rsidRPr="00D614B6">
        <w:t>possibilità</w:t>
      </w:r>
      <w:r w:rsidR="00A65C35" w:rsidRPr="00D614B6">
        <w:t xml:space="preserve"> di misurare il requisito della qualità</w:t>
      </w:r>
    </w:p>
    <w:p w:rsidR="00A65C35" w:rsidRDefault="00DD60DE" w:rsidP="0022494A">
      <w:pPr>
        <w:spacing w:after="0"/>
        <w:jc w:val="both"/>
      </w:pPr>
      <w:r w:rsidRPr="00D614B6">
        <w:rPr>
          <w:i/>
        </w:rPr>
        <w:t>- l</w:t>
      </w:r>
      <w:r w:rsidR="00A65C35" w:rsidRPr="00D614B6">
        <w:rPr>
          <w:i/>
        </w:rPr>
        <w:t xml:space="preserve">o </w:t>
      </w:r>
      <w:r w:rsidR="00B418CC" w:rsidRPr="00D614B6">
        <w:rPr>
          <w:i/>
        </w:rPr>
        <w:t>Standard</w:t>
      </w:r>
      <w:r w:rsidR="00A65C35" w:rsidRPr="00D614B6">
        <w:t xml:space="preserve"> individua il livello di qualità minimo che l’</w:t>
      </w:r>
      <w:r w:rsidRPr="00D614B6">
        <w:t>A</w:t>
      </w:r>
      <w:r w:rsidR="00A65C35" w:rsidRPr="00D614B6">
        <w:t>zienda si impegna</w:t>
      </w:r>
      <w:r w:rsidR="00B418CC" w:rsidRPr="00D614B6">
        <w:t xml:space="preserve">  a raggiungere</w:t>
      </w:r>
    </w:p>
    <w:p w:rsidR="0022494A" w:rsidRPr="0022494A" w:rsidRDefault="0022494A" w:rsidP="0022494A">
      <w:pPr>
        <w:spacing w:after="0"/>
        <w:jc w:val="both"/>
      </w:pPr>
    </w:p>
    <w:p w:rsidR="00B418CC" w:rsidRPr="00D614B6" w:rsidRDefault="00B418CC" w:rsidP="00B418CC">
      <w:pPr>
        <w:jc w:val="center"/>
        <w:rPr>
          <w:b/>
        </w:rPr>
      </w:pPr>
      <w:r w:rsidRPr="00D614B6">
        <w:rPr>
          <w:b/>
        </w:rPr>
        <w:t>ASPETTI RELATIVI ALLA RELAZIONE CON I CITTADINI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82"/>
        <w:gridCol w:w="3133"/>
        <w:gridCol w:w="3139"/>
      </w:tblGrid>
      <w:tr w:rsidR="00D614B6" w:rsidRPr="00D614B6" w:rsidTr="00B1590B">
        <w:tc>
          <w:tcPr>
            <w:tcW w:w="3582" w:type="dxa"/>
          </w:tcPr>
          <w:p w:rsidR="00B418CC" w:rsidRPr="00D614B6" w:rsidRDefault="00B418CC" w:rsidP="00F115B7">
            <w:pPr>
              <w:jc w:val="center"/>
              <w:rPr>
                <w:b/>
              </w:rPr>
            </w:pPr>
            <w:r w:rsidRPr="00D614B6">
              <w:rPr>
                <w:b/>
              </w:rPr>
              <w:t>Requisito di qualità</w:t>
            </w:r>
          </w:p>
        </w:tc>
        <w:tc>
          <w:tcPr>
            <w:tcW w:w="3133" w:type="dxa"/>
          </w:tcPr>
          <w:p w:rsidR="00B418CC" w:rsidRPr="00D614B6" w:rsidRDefault="00B418CC" w:rsidP="00F115B7">
            <w:pPr>
              <w:jc w:val="center"/>
              <w:rPr>
                <w:b/>
              </w:rPr>
            </w:pPr>
            <w:r w:rsidRPr="00D614B6">
              <w:rPr>
                <w:b/>
              </w:rPr>
              <w:t>Indicatore</w:t>
            </w:r>
          </w:p>
        </w:tc>
        <w:tc>
          <w:tcPr>
            <w:tcW w:w="3139" w:type="dxa"/>
          </w:tcPr>
          <w:p w:rsidR="00B418CC" w:rsidRPr="00D614B6" w:rsidRDefault="00B418CC" w:rsidP="00F115B7">
            <w:pPr>
              <w:jc w:val="center"/>
              <w:rPr>
                <w:b/>
              </w:rPr>
            </w:pPr>
            <w:r w:rsidRPr="00D614B6">
              <w:rPr>
                <w:b/>
              </w:rPr>
              <w:t>Standard</w:t>
            </w:r>
          </w:p>
        </w:tc>
      </w:tr>
      <w:tr w:rsidR="0022494A" w:rsidTr="00B1590B">
        <w:tc>
          <w:tcPr>
            <w:tcW w:w="3582" w:type="dxa"/>
            <w:vMerge w:val="restart"/>
            <w:vAlign w:val="center"/>
          </w:tcPr>
          <w:p w:rsidR="0022494A" w:rsidRDefault="0022494A" w:rsidP="00B1590B">
            <w:pPr>
              <w:jc w:val="center"/>
            </w:pPr>
            <w:r>
              <w:t>Adeguatezza delle informazioni sui Reparti/Servizi territoriali, abbattimento delle barriere architettoniche, precedenza donne in gravidanza e disabili</w:t>
            </w:r>
          </w:p>
        </w:tc>
        <w:tc>
          <w:tcPr>
            <w:tcW w:w="3133" w:type="dxa"/>
          </w:tcPr>
          <w:p w:rsidR="0022494A" w:rsidRDefault="0022494A" w:rsidP="00F115B7">
            <w:r>
              <w:t>Disponibilità di opuscoli nei diversi presidi e servizi</w:t>
            </w:r>
          </w:p>
        </w:tc>
        <w:tc>
          <w:tcPr>
            <w:tcW w:w="3139" w:type="dxa"/>
            <w:vMerge w:val="restart"/>
          </w:tcPr>
          <w:p w:rsidR="0022494A" w:rsidRDefault="0022494A" w:rsidP="00F115B7">
            <w:r>
              <w:t>N° 1 pubblicazione opuscoli informativi/ n° unità-servizi operativi</w:t>
            </w:r>
          </w:p>
        </w:tc>
      </w:tr>
      <w:tr w:rsidR="0022494A" w:rsidTr="00B1590B">
        <w:tc>
          <w:tcPr>
            <w:tcW w:w="3582" w:type="dxa"/>
            <w:vMerge/>
          </w:tcPr>
          <w:p w:rsidR="0022494A" w:rsidRDefault="0022494A" w:rsidP="00F115B7"/>
        </w:tc>
        <w:tc>
          <w:tcPr>
            <w:tcW w:w="3133" w:type="dxa"/>
          </w:tcPr>
          <w:p w:rsidR="0022494A" w:rsidRDefault="0022494A" w:rsidP="0022494A">
            <w:r>
              <w:t>Aggiornamento trimestrale del sito aziendale da parte dei referenti individuati</w:t>
            </w:r>
          </w:p>
        </w:tc>
        <w:tc>
          <w:tcPr>
            <w:tcW w:w="3139" w:type="dxa"/>
            <w:vMerge/>
          </w:tcPr>
          <w:p w:rsidR="0022494A" w:rsidRDefault="0022494A" w:rsidP="00F115B7"/>
        </w:tc>
      </w:tr>
      <w:tr w:rsidR="00B1590B" w:rsidTr="00B1590B">
        <w:tc>
          <w:tcPr>
            <w:tcW w:w="3582" w:type="dxa"/>
            <w:vMerge/>
          </w:tcPr>
          <w:p w:rsidR="00B1590B" w:rsidRDefault="00B1590B" w:rsidP="00F115B7"/>
        </w:tc>
        <w:tc>
          <w:tcPr>
            <w:tcW w:w="3133" w:type="dxa"/>
          </w:tcPr>
          <w:p w:rsidR="00B1590B" w:rsidRDefault="0022494A" w:rsidP="0022494A">
            <w:r>
              <w:t>N° c</w:t>
            </w:r>
            <w:r w:rsidR="00B1590B">
              <w:t>artellonistica</w:t>
            </w:r>
            <w:r>
              <w:t xml:space="preserve"> aziendale cambiata/ tot. n° cartellonistica fabbisogno richiesta aggiornamento</w:t>
            </w:r>
          </w:p>
        </w:tc>
        <w:tc>
          <w:tcPr>
            <w:tcW w:w="3139" w:type="dxa"/>
          </w:tcPr>
          <w:p w:rsidR="00B1590B" w:rsidRDefault="00B1590B" w:rsidP="00F115B7">
            <w:r>
              <w:t>Cartellonistica aggiornata</w:t>
            </w:r>
          </w:p>
        </w:tc>
      </w:tr>
      <w:tr w:rsidR="00B1590B" w:rsidTr="00B1590B">
        <w:tc>
          <w:tcPr>
            <w:tcW w:w="3582" w:type="dxa"/>
            <w:vMerge w:val="restart"/>
            <w:vAlign w:val="center"/>
          </w:tcPr>
          <w:p w:rsidR="00B1590B" w:rsidRDefault="00B1590B" w:rsidP="00B1590B">
            <w:pPr>
              <w:jc w:val="center"/>
            </w:pPr>
            <w:r>
              <w:t>Definizione di modalità di tutela/espressione del cittadino</w:t>
            </w:r>
          </w:p>
        </w:tc>
        <w:tc>
          <w:tcPr>
            <w:tcW w:w="3133" w:type="dxa"/>
          </w:tcPr>
          <w:p w:rsidR="00B1590B" w:rsidRPr="00D614B6" w:rsidRDefault="00B1590B" w:rsidP="00A53397">
            <w:r w:rsidRPr="00D614B6">
              <w:t xml:space="preserve">Procedura per la segnalazione </w:t>
            </w:r>
            <w:r w:rsidR="00A53397" w:rsidRPr="00D614B6">
              <w:t>(disservizi e reclami, suggerimenti) ed encomi</w:t>
            </w:r>
          </w:p>
        </w:tc>
        <w:tc>
          <w:tcPr>
            <w:tcW w:w="3139" w:type="dxa"/>
          </w:tcPr>
          <w:p w:rsidR="00B1590B" w:rsidRPr="00D614B6" w:rsidRDefault="00B1590B" w:rsidP="00A53397">
            <w:r w:rsidRPr="00D614B6">
              <w:t xml:space="preserve">pubblicazione della procedura e della </w:t>
            </w:r>
            <w:r w:rsidR="00A53397" w:rsidRPr="00D614B6">
              <w:t xml:space="preserve">relativa </w:t>
            </w:r>
            <w:r w:rsidRPr="00D614B6">
              <w:t>modulistica sul sito</w:t>
            </w:r>
            <w:r w:rsidR="00A53397" w:rsidRPr="00D614B6">
              <w:t xml:space="preserve"> web aziendale</w:t>
            </w:r>
          </w:p>
        </w:tc>
      </w:tr>
      <w:tr w:rsidR="00B1590B" w:rsidTr="00B1590B">
        <w:tc>
          <w:tcPr>
            <w:tcW w:w="3582" w:type="dxa"/>
            <w:vMerge/>
          </w:tcPr>
          <w:p w:rsidR="00B1590B" w:rsidRDefault="00B1590B" w:rsidP="00F115B7"/>
        </w:tc>
        <w:tc>
          <w:tcPr>
            <w:tcW w:w="3133" w:type="dxa"/>
          </w:tcPr>
          <w:p w:rsidR="00B1590B" w:rsidRDefault="00B1590B" w:rsidP="00F115B7">
            <w:r>
              <w:t>Collaborazione con altri organi di tutela</w:t>
            </w:r>
          </w:p>
        </w:tc>
        <w:tc>
          <w:tcPr>
            <w:tcW w:w="3139" w:type="dxa"/>
          </w:tcPr>
          <w:p w:rsidR="00B1590B" w:rsidRDefault="00B1590B" w:rsidP="00F115B7">
            <w:r>
              <w:t>Incontri periodici ed al bisogno su questioni specifiche</w:t>
            </w:r>
          </w:p>
        </w:tc>
      </w:tr>
      <w:tr w:rsidR="00B1590B" w:rsidTr="00B1590B">
        <w:tc>
          <w:tcPr>
            <w:tcW w:w="3582" w:type="dxa"/>
            <w:vMerge/>
          </w:tcPr>
          <w:p w:rsidR="00B1590B" w:rsidRDefault="00B1590B" w:rsidP="00F115B7"/>
        </w:tc>
        <w:tc>
          <w:tcPr>
            <w:tcW w:w="3133" w:type="dxa"/>
          </w:tcPr>
          <w:p w:rsidR="00B1590B" w:rsidRDefault="00B1590B" w:rsidP="00F115B7">
            <w:r>
              <w:t>Riunioni Comitato Misto Consuntivo</w:t>
            </w:r>
          </w:p>
        </w:tc>
        <w:tc>
          <w:tcPr>
            <w:tcW w:w="3139" w:type="dxa"/>
          </w:tcPr>
          <w:p w:rsidR="00B1590B" w:rsidRDefault="00B1590B" w:rsidP="00F115B7">
            <w:r>
              <w:t>Almeno 2 incontri annuali verbalizzati</w:t>
            </w:r>
          </w:p>
        </w:tc>
      </w:tr>
      <w:tr w:rsidR="00545BEF" w:rsidTr="00B1590B">
        <w:tc>
          <w:tcPr>
            <w:tcW w:w="3582" w:type="dxa"/>
          </w:tcPr>
          <w:p w:rsidR="00545BEF" w:rsidRDefault="00545BEF" w:rsidP="00F115B7"/>
        </w:tc>
        <w:tc>
          <w:tcPr>
            <w:tcW w:w="3133" w:type="dxa"/>
          </w:tcPr>
          <w:p w:rsidR="00545BEF" w:rsidRDefault="00545BEF" w:rsidP="00F115B7">
            <w:r w:rsidRPr="00D614B6">
              <w:t>Apertura Ufficio</w:t>
            </w:r>
          </w:p>
        </w:tc>
        <w:tc>
          <w:tcPr>
            <w:tcW w:w="3139" w:type="dxa"/>
          </w:tcPr>
          <w:p w:rsidR="00545BEF" w:rsidRDefault="00545BEF" w:rsidP="00F115B7">
            <w:r w:rsidRPr="00D614B6">
              <w:t>5 giorni su 7</w:t>
            </w:r>
            <w:r>
              <w:t xml:space="preserve"> con accesso solo su appuntamento </w:t>
            </w:r>
            <w:r w:rsidRPr="00D614B6">
              <w:t xml:space="preserve"> (ore 9-12 dal lunedì al venerdì, al pomeriggio ore 14-16)</w:t>
            </w:r>
            <w:r>
              <w:t xml:space="preserve"> e ricevimento telefonico e mail nei medesimi orari</w:t>
            </w:r>
          </w:p>
        </w:tc>
      </w:tr>
      <w:tr w:rsidR="00B1590B" w:rsidTr="00B1590B">
        <w:tc>
          <w:tcPr>
            <w:tcW w:w="3582" w:type="dxa"/>
            <w:vMerge w:val="restart"/>
            <w:vAlign w:val="center"/>
          </w:tcPr>
          <w:p w:rsidR="00B1590B" w:rsidRDefault="00B1590B" w:rsidP="00B1590B">
            <w:pPr>
              <w:jc w:val="center"/>
            </w:pPr>
            <w:r>
              <w:t>Facilità di accesso alla prenotazione delle prestazioni prenotazione/disdetta attraverso servizi telefonici</w:t>
            </w:r>
          </w:p>
        </w:tc>
        <w:tc>
          <w:tcPr>
            <w:tcW w:w="3133" w:type="dxa"/>
          </w:tcPr>
          <w:p w:rsidR="00B1590B" w:rsidRDefault="00545BEF" w:rsidP="00545BEF">
            <w:r>
              <w:t>Centro Unico Prenotazione</w:t>
            </w:r>
          </w:p>
        </w:tc>
        <w:tc>
          <w:tcPr>
            <w:tcW w:w="3139" w:type="dxa"/>
          </w:tcPr>
          <w:p w:rsidR="00B1590B" w:rsidRDefault="00A53397" w:rsidP="00A53397">
            <w:r>
              <w:t xml:space="preserve">Numero </w:t>
            </w:r>
            <w:r w:rsidRPr="00D614B6">
              <w:t>Verde su sito web</w:t>
            </w:r>
          </w:p>
        </w:tc>
      </w:tr>
      <w:tr w:rsidR="00B1590B" w:rsidTr="00B1590B">
        <w:tc>
          <w:tcPr>
            <w:tcW w:w="3582" w:type="dxa"/>
            <w:vMerge/>
          </w:tcPr>
          <w:p w:rsidR="00B1590B" w:rsidRDefault="00B1590B" w:rsidP="00F115B7"/>
        </w:tc>
        <w:tc>
          <w:tcPr>
            <w:tcW w:w="3133" w:type="dxa"/>
          </w:tcPr>
          <w:p w:rsidR="00B1590B" w:rsidRDefault="00B1590B" w:rsidP="00F115B7">
            <w:r>
              <w:t>Recupero prestazioni</w:t>
            </w:r>
          </w:p>
        </w:tc>
        <w:tc>
          <w:tcPr>
            <w:tcW w:w="3139" w:type="dxa"/>
          </w:tcPr>
          <w:p w:rsidR="00B1590B" w:rsidRPr="00A53397" w:rsidRDefault="00545BEF" w:rsidP="00F115B7">
            <w:pPr>
              <w:rPr>
                <w:color w:val="FF0000"/>
              </w:rPr>
            </w:pPr>
            <w:r w:rsidRPr="00545BEF">
              <w:t>Numero Verde aziendale</w:t>
            </w:r>
          </w:p>
        </w:tc>
      </w:tr>
      <w:tr w:rsidR="00B1590B" w:rsidTr="00B1590B">
        <w:tc>
          <w:tcPr>
            <w:tcW w:w="3582" w:type="dxa"/>
            <w:vMerge w:val="restart"/>
            <w:vAlign w:val="center"/>
          </w:tcPr>
          <w:p w:rsidR="00B1590B" w:rsidRDefault="00B1590B" w:rsidP="00B1590B">
            <w:pPr>
              <w:jc w:val="center"/>
            </w:pPr>
            <w:r>
              <w:t>Facilitazione pagamenti ticket</w:t>
            </w:r>
          </w:p>
        </w:tc>
        <w:tc>
          <w:tcPr>
            <w:tcW w:w="3133" w:type="dxa"/>
          </w:tcPr>
          <w:p w:rsidR="00B1590B" w:rsidRDefault="00B1590B" w:rsidP="00B1590B">
            <w:r>
              <w:t xml:space="preserve">Pagamento </w:t>
            </w:r>
            <w:r w:rsidR="00C30C27">
              <w:t>a sportello</w:t>
            </w:r>
          </w:p>
          <w:p w:rsidR="00B1590B" w:rsidRDefault="00B1590B" w:rsidP="00B1590B"/>
        </w:tc>
        <w:tc>
          <w:tcPr>
            <w:tcW w:w="3139" w:type="dxa"/>
          </w:tcPr>
          <w:p w:rsidR="00B1590B" w:rsidRPr="00545BEF" w:rsidRDefault="00545BEF" w:rsidP="0022494A">
            <w:r w:rsidRPr="00545BEF">
              <w:t xml:space="preserve">1 o più sportelli per ogni presidio aziendale </w:t>
            </w:r>
          </w:p>
        </w:tc>
      </w:tr>
      <w:tr w:rsidR="00B1590B" w:rsidTr="00B1590B">
        <w:tc>
          <w:tcPr>
            <w:tcW w:w="3582" w:type="dxa"/>
            <w:vMerge/>
          </w:tcPr>
          <w:p w:rsidR="00B1590B" w:rsidRDefault="00B1590B" w:rsidP="00F115B7"/>
        </w:tc>
        <w:tc>
          <w:tcPr>
            <w:tcW w:w="3133" w:type="dxa"/>
          </w:tcPr>
          <w:p w:rsidR="00B1590B" w:rsidRDefault="00B1590B" w:rsidP="00634ED3">
            <w:r>
              <w:t xml:space="preserve">Pagamento con totem </w:t>
            </w:r>
          </w:p>
        </w:tc>
        <w:tc>
          <w:tcPr>
            <w:tcW w:w="3139" w:type="dxa"/>
          </w:tcPr>
          <w:p w:rsidR="00B1590B" w:rsidRPr="00545BEF" w:rsidRDefault="00545BEF" w:rsidP="00F115B7">
            <w:r w:rsidRPr="00545BEF">
              <w:t>11 distribuiti sui tre Distretti e Ospedali locali</w:t>
            </w:r>
          </w:p>
        </w:tc>
      </w:tr>
      <w:tr w:rsidR="00B1590B" w:rsidTr="00B1590B">
        <w:tc>
          <w:tcPr>
            <w:tcW w:w="3582" w:type="dxa"/>
            <w:vMerge/>
          </w:tcPr>
          <w:p w:rsidR="00B1590B" w:rsidRDefault="00B1590B" w:rsidP="00F115B7"/>
        </w:tc>
        <w:tc>
          <w:tcPr>
            <w:tcW w:w="3133" w:type="dxa"/>
          </w:tcPr>
          <w:p w:rsidR="00B1590B" w:rsidRDefault="008B1B13" w:rsidP="008B1B13">
            <w:r>
              <w:t xml:space="preserve">Pagamento con </w:t>
            </w:r>
            <w:proofErr w:type="spellStart"/>
            <w:r>
              <w:t>C</w:t>
            </w:r>
            <w:r w:rsidR="00B1590B">
              <w:t>ill</w:t>
            </w:r>
            <w:proofErr w:type="spellEnd"/>
            <w:r w:rsidR="00B1590B">
              <w:t xml:space="preserve"> </w:t>
            </w:r>
            <w:r>
              <w:t>B</w:t>
            </w:r>
            <w:r w:rsidR="00B1590B">
              <w:t>ill</w:t>
            </w:r>
          </w:p>
        </w:tc>
        <w:tc>
          <w:tcPr>
            <w:tcW w:w="3139" w:type="dxa"/>
          </w:tcPr>
          <w:p w:rsidR="00B1590B" w:rsidRPr="00A53397" w:rsidRDefault="008B1B13" w:rsidP="00F115B7">
            <w:pPr>
              <w:rPr>
                <w:color w:val="FF0000"/>
              </w:rPr>
            </w:pPr>
            <w:proofErr w:type="spellStart"/>
            <w:r>
              <w:t>C</w:t>
            </w:r>
            <w:r w:rsidR="00545BEF" w:rsidRPr="00545BEF">
              <w:t>ill</w:t>
            </w:r>
            <w:proofErr w:type="spellEnd"/>
            <w:r w:rsidR="00545BEF" w:rsidRPr="00545BEF">
              <w:t xml:space="preserve"> </w:t>
            </w:r>
            <w:proofErr w:type="spellStart"/>
            <w:r w:rsidR="00545BEF" w:rsidRPr="00545BEF">
              <w:t>bill</w:t>
            </w:r>
            <w:proofErr w:type="spellEnd"/>
            <w:r>
              <w:t xml:space="preserve"> aziendale</w:t>
            </w:r>
          </w:p>
        </w:tc>
      </w:tr>
      <w:tr w:rsidR="00B1590B" w:rsidTr="00B1590B">
        <w:tc>
          <w:tcPr>
            <w:tcW w:w="3582" w:type="dxa"/>
            <w:vMerge/>
          </w:tcPr>
          <w:p w:rsidR="00B1590B" w:rsidRDefault="00B1590B" w:rsidP="00F115B7"/>
        </w:tc>
        <w:tc>
          <w:tcPr>
            <w:tcW w:w="3133" w:type="dxa"/>
          </w:tcPr>
          <w:p w:rsidR="00B1590B" w:rsidRDefault="00B1590B" w:rsidP="00B1590B">
            <w:r>
              <w:t>Recupero crediti</w:t>
            </w:r>
          </w:p>
        </w:tc>
        <w:tc>
          <w:tcPr>
            <w:tcW w:w="3139" w:type="dxa"/>
          </w:tcPr>
          <w:p w:rsidR="00B1590B" w:rsidRPr="00A53397" w:rsidRDefault="00545BEF" w:rsidP="00F115B7">
            <w:pPr>
              <w:rPr>
                <w:color w:val="FF0000"/>
              </w:rPr>
            </w:pPr>
            <w:r w:rsidRPr="00545BEF">
              <w:t>2 sportelli</w:t>
            </w:r>
          </w:p>
        </w:tc>
      </w:tr>
    </w:tbl>
    <w:p w:rsidR="00B418CC" w:rsidRDefault="00B418CC"/>
    <w:p w:rsidR="00FC6890" w:rsidRPr="00A65C35" w:rsidRDefault="00386AA3" w:rsidP="00A65C35">
      <w:pPr>
        <w:jc w:val="center"/>
        <w:rPr>
          <w:b/>
        </w:rPr>
      </w:pPr>
      <w:r w:rsidRPr="00A65C35">
        <w:rPr>
          <w:b/>
        </w:rPr>
        <w:t>ASPETTI RELATIVI AI PERCORSI ASSISTENZIALI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386AA3" w:rsidTr="00386AA3">
        <w:tc>
          <w:tcPr>
            <w:tcW w:w="3259" w:type="dxa"/>
          </w:tcPr>
          <w:p w:rsidR="00386AA3" w:rsidRPr="00386AA3" w:rsidRDefault="00386AA3" w:rsidP="00386AA3">
            <w:pPr>
              <w:jc w:val="center"/>
              <w:rPr>
                <w:b/>
              </w:rPr>
            </w:pPr>
            <w:r w:rsidRPr="00386AA3">
              <w:rPr>
                <w:b/>
              </w:rPr>
              <w:t>Requisito di qualità</w:t>
            </w:r>
          </w:p>
        </w:tc>
        <w:tc>
          <w:tcPr>
            <w:tcW w:w="3259" w:type="dxa"/>
          </w:tcPr>
          <w:p w:rsidR="00386AA3" w:rsidRPr="00386AA3" w:rsidRDefault="00386AA3" w:rsidP="00386AA3">
            <w:pPr>
              <w:jc w:val="center"/>
              <w:rPr>
                <w:b/>
              </w:rPr>
            </w:pPr>
            <w:r w:rsidRPr="00386AA3">
              <w:rPr>
                <w:b/>
              </w:rPr>
              <w:t>Indicatore</w:t>
            </w:r>
          </w:p>
        </w:tc>
        <w:tc>
          <w:tcPr>
            <w:tcW w:w="3260" w:type="dxa"/>
          </w:tcPr>
          <w:p w:rsidR="00386AA3" w:rsidRPr="00386AA3" w:rsidRDefault="00386AA3" w:rsidP="00386AA3">
            <w:pPr>
              <w:jc w:val="center"/>
              <w:rPr>
                <w:b/>
              </w:rPr>
            </w:pPr>
            <w:r w:rsidRPr="00386AA3">
              <w:rPr>
                <w:b/>
              </w:rPr>
              <w:t>Standard</w:t>
            </w:r>
          </w:p>
        </w:tc>
      </w:tr>
      <w:tr w:rsidR="00386AA3" w:rsidTr="00386AA3">
        <w:tc>
          <w:tcPr>
            <w:tcW w:w="3259" w:type="dxa"/>
            <w:vMerge w:val="restart"/>
          </w:tcPr>
          <w:p w:rsidR="00386AA3" w:rsidRDefault="00386AA3">
            <w:r>
              <w:t>Corretto approccio alla persona da parte di tutti i d</w:t>
            </w:r>
            <w:r w:rsidR="0022494A">
              <w:t>ipendenti dell’Azienda Sociosanitaria Ligure</w:t>
            </w:r>
          </w:p>
        </w:tc>
        <w:tc>
          <w:tcPr>
            <w:tcW w:w="3259" w:type="dxa"/>
          </w:tcPr>
          <w:p w:rsidR="00386AA3" w:rsidRDefault="00386AA3">
            <w:r>
              <w:t>N° reclami per “aspetti relazionali” (ASPRE)</w:t>
            </w:r>
          </w:p>
        </w:tc>
        <w:tc>
          <w:tcPr>
            <w:tcW w:w="3260" w:type="dxa"/>
          </w:tcPr>
          <w:p w:rsidR="00386AA3" w:rsidRDefault="00386AA3" w:rsidP="0022494A">
            <w:r>
              <w:t xml:space="preserve">Numero di </w:t>
            </w:r>
            <w:r w:rsidR="0022494A">
              <w:t>reclami</w:t>
            </w:r>
            <w:r>
              <w:t xml:space="preserve"> </w:t>
            </w:r>
            <w:r w:rsidR="0022494A">
              <w:t>(</w:t>
            </w:r>
            <w:r>
              <w:t>inferiore al 20%</w:t>
            </w:r>
            <w:r w:rsidR="0022494A">
              <w:t>)</w:t>
            </w:r>
            <w:r>
              <w:t xml:space="preserve"> sul totale delle segnalazioni</w:t>
            </w:r>
            <w:r w:rsidR="0022494A">
              <w:t xml:space="preserve"> ricevute</w:t>
            </w:r>
          </w:p>
        </w:tc>
      </w:tr>
      <w:tr w:rsidR="00386AA3" w:rsidTr="00386AA3">
        <w:tc>
          <w:tcPr>
            <w:tcW w:w="3259" w:type="dxa"/>
            <w:vMerge/>
          </w:tcPr>
          <w:p w:rsidR="00386AA3" w:rsidRDefault="00386AA3"/>
        </w:tc>
        <w:tc>
          <w:tcPr>
            <w:tcW w:w="3259" w:type="dxa"/>
          </w:tcPr>
          <w:p w:rsidR="00386AA3" w:rsidRDefault="008B1B13">
            <w:r>
              <w:t>Rilevazione ed analisi della q</w:t>
            </w:r>
            <w:r w:rsidR="00386AA3">
              <w:t>ualità percepita</w:t>
            </w:r>
          </w:p>
        </w:tc>
        <w:tc>
          <w:tcPr>
            <w:tcW w:w="3260" w:type="dxa"/>
          </w:tcPr>
          <w:p w:rsidR="00386AA3" w:rsidRDefault="008B1B13" w:rsidP="0022494A">
            <w:r>
              <w:t xml:space="preserve">Adozione e diffusione di </w:t>
            </w:r>
            <w:r w:rsidR="0022494A">
              <w:t xml:space="preserve">un questionario </w:t>
            </w:r>
            <w:r>
              <w:t>unificat</w:t>
            </w:r>
            <w:r w:rsidR="0022494A">
              <w:t>o</w:t>
            </w:r>
            <w:r>
              <w:t xml:space="preserve"> per il rilievo della qualità percepita</w:t>
            </w:r>
          </w:p>
        </w:tc>
      </w:tr>
      <w:tr w:rsidR="00386AA3" w:rsidTr="00386AA3">
        <w:tc>
          <w:tcPr>
            <w:tcW w:w="3259" w:type="dxa"/>
          </w:tcPr>
          <w:p w:rsidR="00386AA3" w:rsidRDefault="00386AA3">
            <w:r>
              <w:t>Rilascio delle cartelle cliniche</w:t>
            </w:r>
          </w:p>
        </w:tc>
        <w:tc>
          <w:tcPr>
            <w:tcW w:w="3259" w:type="dxa"/>
          </w:tcPr>
          <w:p w:rsidR="00386AA3" w:rsidRDefault="00386AA3">
            <w:r>
              <w:t xml:space="preserve">Numero di cartelle rilasciate su </w:t>
            </w:r>
            <w:r w:rsidRPr="00D614B6">
              <w:t xml:space="preserve">richiesta </w:t>
            </w:r>
            <w:r w:rsidR="00A53397" w:rsidRPr="00D614B6">
              <w:t>nelle tempistiche previste</w:t>
            </w:r>
          </w:p>
        </w:tc>
        <w:tc>
          <w:tcPr>
            <w:tcW w:w="3260" w:type="dxa"/>
          </w:tcPr>
          <w:p w:rsidR="00386AA3" w:rsidRDefault="00386AA3">
            <w:r>
              <w:t>90 % delle richieste soddisfatte</w:t>
            </w:r>
          </w:p>
        </w:tc>
      </w:tr>
      <w:tr w:rsidR="00386AA3" w:rsidTr="00386AA3">
        <w:tc>
          <w:tcPr>
            <w:tcW w:w="3259" w:type="dxa"/>
          </w:tcPr>
          <w:p w:rsidR="00386AA3" w:rsidRDefault="00386AA3" w:rsidP="008B1B13">
            <w:r>
              <w:t xml:space="preserve">Disponibilità </w:t>
            </w:r>
            <w:r w:rsidR="008B1B13">
              <w:t>del</w:t>
            </w:r>
            <w:r>
              <w:t>le branche specialistiche all’interno del DEA di I livello</w:t>
            </w:r>
          </w:p>
        </w:tc>
        <w:tc>
          <w:tcPr>
            <w:tcW w:w="3259" w:type="dxa"/>
          </w:tcPr>
          <w:p w:rsidR="00386AA3" w:rsidRDefault="00386AA3">
            <w:r>
              <w:t>Disponibilità di specialisti</w:t>
            </w:r>
          </w:p>
        </w:tc>
        <w:tc>
          <w:tcPr>
            <w:tcW w:w="3260" w:type="dxa"/>
          </w:tcPr>
          <w:p w:rsidR="00386AA3" w:rsidRDefault="00386AA3" w:rsidP="008B1B13">
            <w:r>
              <w:t xml:space="preserve">Presenza sulle 24 ore di specialisti </w:t>
            </w:r>
            <w:r w:rsidR="00A53397" w:rsidRPr="00D614B6">
              <w:t xml:space="preserve">previsti nel DEA di I° </w:t>
            </w:r>
            <w:r w:rsidR="00A53397">
              <w:t xml:space="preserve">livello </w:t>
            </w:r>
            <w:r>
              <w:t>come d</w:t>
            </w:r>
            <w:r w:rsidR="00C30C27">
              <w:t xml:space="preserve">a </w:t>
            </w:r>
            <w:r>
              <w:t xml:space="preserve">standard regionali </w:t>
            </w:r>
          </w:p>
        </w:tc>
      </w:tr>
      <w:tr w:rsidR="00386AA3" w:rsidTr="00386AA3">
        <w:tc>
          <w:tcPr>
            <w:tcW w:w="3259" w:type="dxa"/>
          </w:tcPr>
          <w:p w:rsidR="00386AA3" w:rsidRDefault="00386AA3">
            <w:r>
              <w:t>Adeguatezza delle prestazioni fornite dal Pronto Soccorso</w:t>
            </w:r>
          </w:p>
        </w:tc>
        <w:tc>
          <w:tcPr>
            <w:tcW w:w="3259" w:type="dxa"/>
          </w:tcPr>
          <w:p w:rsidR="00386AA3" w:rsidRDefault="00386AA3" w:rsidP="002350FE">
            <w:r>
              <w:t xml:space="preserve">Possibilità di usufruire dell’Osservazione Breve Intensiva (OBI) </w:t>
            </w:r>
            <w:r w:rsidRPr="00D614B6">
              <w:t>presso i PS</w:t>
            </w:r>
            <w:r w:rsidR="002350FE" w:rsidRPr="00D614B6">
              <w:t xml:space="preserve"> aziendali</w:t>
            </w:r>
          </w:p>
        </w:tc>
        <w:tc>
          <w:tcPr>
            <w:tcW w:w="3260" w:type="dxa"/>
          </w:tcPr>
          <w:p w:rsidR="00386AA3" w:rsidRDefault="00386AA3" w:rsidP="001C28F7">
            <w:r>
              <w:t xml:space="preserve">N° 180 pazienti </w:t>
            </w:r>
            <w:r w:rsidR="002350FE" w:rsidRPr="008B1B13">
              <w:t xml:space="preserve">inseriti in </w:t>
            </w:r>
            <w:r>
              <w:t>OBI / mese</w:t>
            </w:r>
            <w:r w:rsidR="008B1B13">
              <w:t xml:space="preserve"> </w:t>
            </w:r>
          </w:p>
        </w:tc>
      </w:tr>
      <w:tr w:rsidR="00386AA3" w:rsidTr="00386AA3">
        <w:tc>
          <w:tcPr>
            <w:tcW w:w="3259" w:type="dxa"/>
          </w:tcPr>
          <w:p w:rsidR="00386AA3" w:rsidRDefault="00386AA3">
            <w:r>
              <w:t>Disponibilità di informazioni preventive sul ricovero</w:t>
            </w:r>
          </w:p>
        </w:tc>
        <w:tc>
          <w:tcPr>
            <w:tcW w:w="3259" w:type="dxa"/>
          </w:tcPr>
          <w:p w:rsidR="00386AA3" w:rsidRDefault="00386AA3">
            <w:r>
              <w:t>Informazioni scritte sulle prestazioni erogate</w:t>
            </w:r>
          </w:p>
        </w:tc>
        <w:tc>
          <w:tcPr>
            <w:tcW w:w="3260" w:type="dxa"/>
          </w:tcPr>
          <w:p w:rsidR="00386AA3" w:rsidRPr="00D614B6" w:rsidRDefault="00386AA3" w:rsidP="00386AA3">
            <w:r w:rsidRPr="00D614B6">
              <w:t xml:space="preserve">100% aggiornamento del sito </w:t>
            </w:r>
            <w:r w:rsidR="002350FE" w:rsidRPr="00D614B6">
              <w:t xml:space="preserve">web </w:t>
            </w:r>
            <w:r w:rsidRPr="00D614B6">
              <w:t>aziendale</w:t>
            </w:r>
          </w:p>
        </w:tc>
      </w:tr>
      <w:tr w:rsidR="00386AA3" w:rsidTr="00386AA3">
        <w:tc>
          <w:tcPr>
            <w:tcW w:w="3259" w:type="dxa"/>
          </w:tcPr>
          <w:p w:rsidR="00386AA3" w:rsidRDefault="00386AA3">
            <w:r>
              <w:t>Disponibilità di informazioni sull’accesso ai servizi territoriali</w:t>
            </w:r>
          </w:p>
        </w:tc>
        <w:tc>
          <w:tcPr>
            <w:tcW w:w="3259" w:type="dxa"/>
          </w:tcPr>
          <w:p w:rsidR="00386AA3" w:rsidRDefault="00386AA3">
            <w:r>
              <w:t>Informazioni scritte con indicazioni e recapiti</w:t>
            </w:r>
          </w:p>
        </w:tc>
        <w:tc>
          <w:tcPr>
            <w:tcW w:w="3260" w:type="dxa"/>
          </w:tcPr>
          <w:p w:rsidR="00386AA3" w:rsidRPr="00D614B6" w:rsidRDefault="00386AA3">
            <w:r w:rsidRPr="00D614B6">
              <w:t xml:space="preserve">100% aggiornamento del sito </w:t>
            </w:r>
            <w:r w:rsidR="002350FE" w:rsidRPr="00D614B6">
              <w:t xml:space="preserve">web </w:t>
            </w:r>
            <w:r w:rsidRPr="00D614B6">
              <w:t>aziendale</w:t>
            </w:r>
          </w:p>
        </w:tc>
      </w:tr>
      <w:tr w:rsidR="00386AA3" w:rsidTr="00386AA3">
        <w:tc>
          <w:tcPr>
            <w:tcW w:w="3259" w:type="dxa"/>
          </w:tcPr>
          <w:p w:rsidR="00386AA3" w:rsidRDefault="00386AA3" w:rsidP="00386AA3">
            <w:r>
              <w:t xml:space="preserve">Regolarità nella continuità </w:t>
            </w:r>
            <w:r w:rsidR="00D3401B">
              <w:t>assistenziale</w:t>
            </w:r>
          </w:p>
        </w:tc>
        <w:tc>
          <w:tcPr>
            <w:tcW w:w="3259" w:type="dxa"/>
          </w:tcPr>
          <w:p w:rsidR="00386AA3" w:rsidRDefault="00386AA3">
            <w:r>
              <w:t>Turni di servizio del personale</w:t>
            </w:r>
          </w:p>
        </w:tc>
        <w:tc>
          <w:tcPr>
            <w:tcW w:w="3260" w:type="dxa"/>
          </w:tcPr>
          <w:p w:rsidR="00386AA3" w:rsidRPr="00D614B6" w:rsidRDefault="00386AA3">
            <w:r w:rsidRPr="00D614B6">
              <w:t>Servizio diurno 8/20</w:t>
            </w:r>
            <w:r w:rsidR="002350FE" w:rsidRPr="00D614B6">
              <w:t>, 7giorni/7</w:t>
            </w:r>
          </w:p>
          <w:p w:rsidR="00386AA3" w:rsidRPr="00D614B6" w:rsidRDefault="00D3401B">
            <w:r w:rsidRPr="00D614B6">
              <w:t>Guardia festiva e notturna 20/8</w:t>
            </w:r>
          </w:p>
        </w:tc>
      </w:tr>
      <w:tr w:rsidR="00386AA3" w:rsidTr="00386AA3">
        <w:tc>
          <w:tcPr>
            <w:tcW w:w="3259" w:type="dxa"/>
          </w:tcPr>
          <w:p w:rsidR="00386AA3" w:rsidRDefault="00D3401B">
            <w:r>
              <w:t xml:space="preserve">Rispetto della privacy </w:t>
            </w:r>
          </w:p>
        </w:tc>
        <w:tc>
          <w:tcPr>
            <w:tcW w:w="3259" w:type="dxa"/>
          </w:tcPr>
          <w:p w:rsidR="00386AA3" w:rsidRDefault="00D3401B">
            <w:r>
              <w:t>Documentazione informativa per il pubblico</w:t>
            </w:r>
          </w:p>
        </w:tc>
        <w:tc>
          <w:tcPr>
            <w:tcW w:w="3260" w:type="dxa"/>
          </w:tcPr>
          <w:p w:rsidR="00386AA3" w:rsidRPr="00D614B6" w:rsidRDefault="00D3401B">
            <w:r w:rsidRPr="00D614B6">
              <w:t xml:space="preserve">Affissione </w:t>
            </w:r>
            <w:r w:rsidR="0022494A">
              <w:t xml:space="preserve">informativa </w:t>
            </w:r>
            <w:r w:rsidRPr="00D614B6">
              <w:t>al pubblico in tutte le strutture</w:t>
            </w:r>
            <w:r w:rsidR="002350FE" w:rsidRPr="00D614B6">
              <w:t xml:space="preserve"> aziendali</w:t>
            </w:r>
          </w:p>
        </w:tc>
      </w:tr>
      <w:tr w:rsidR="00386AA3" w:rsidTr="00386AA3">
        <w:tc>
          <w:tcPr>
            <w:tcW w:w="3259" w:type="dxa"/>
          </w:tcPr>
          <w:p w:rsidR="00386AA3" w:rsidRDefault="00D3401B">
            <w:r>
              <w:t>Pulizia ambienti (stanze, bagni, luoghi comuni)</w:t>
            </w:r>
          </w:p>
        </w:tc>
        <w:tc>
          <w:tcPr>
            <w:tcW w:w="3259" w:type="dxa"/>
          </w:tcPr>
          <w:p w:rsidR="00386AA3" w:rsidRDefault="00D3401B">
            <w:r>
              <w:t>Numero interventi giornalieri</w:t>
            </w:r>
          </w:p>
        </w:tc>
        <w:tc>
          <w:tcPr>
            <w:tcW w:w="3260" w:type="dxa"/>
          </w:tcPr>
          <w:p w:rsidR="00386AA3" w:rsidRDefault="008B71F4" w:rsidP="008B71F4">
            <w:r>
              <w:t>Differenziazione secondo alto, medio e basso rischio e aree ad alta, media e bassa complessità.</w:t>
            </w:r>
          </w:p>
        </w:tc>
      </w:tr>
      <w:tr w:rsidR="00386AA3" w:rsidTr="00386AA3">
        <w:tc>
          <w:tcPr>
            <w:tcW w:w="3259" w:type="dxa"/>
          </w:tcPr>
          <w:p w:rsidR="00386AA3" w:rsidRDefault="00D3401B" w:rsidP="008B1B13">
            <w:r>
              <w:t>Possibilità di scelta tra due o più menù (per pazienti ricoverati)</w:t>
            </w:r>
          </w:p>
        </w:tc>
        <w:tc>
          <w:tcPr>
            <w:tcW w:w="3259" w:type="dxa"/>
          </w:tcPr>
          <w:p w:rsidR="00386AA3" w:rsidRDefault="00D3401B">
            <w:r>
              <w:t>Numero di strutture con possibilità di scelta</w:t>
            </w:r>
            <w:r w:rsidR="008B1B13">
              <w:t xml:space="preserve"> e di richiesta di dieta speciale nei casi previsti</w:t>
            </w:r>
          </w:p>
        </w:tc>
        <w:tc>
          <w:tcPr>
            <w:tcW w:w="3260" w:type="dxa"/>
          </w:tcPr>
          <w:p w:rsidR="00386AA3" w:rsidRDefault="00D3401B" w:rsidP="002350FE">
            <w:r w:rsidRPr="00D614B6">
              <w:t xml:space="preserve">100% </w:t>
            </w:r>
            <w:r w:rsidR="002350FE" w:rsidRPr="00D614B6">
              <w:t>delle S</w:t>
            </w:r>
            <w:r w:rsidRPr="00D614B6">
              <w:t xml:space="preserve">trutture che forniscono </w:t>
            </w:r>
            <w:r>
              <w:t>pasti</w:t>
            </w:r>
          </w:p>
        </w:tc>
      </w:tr>
      <w:tr w:rsidR="00386AA3" w:rsidTr="00386AA3">
        <w:tc>
          <w:tcPr>
            <w:tcW w:w="3259" w:type="dxa"/>
          </w:tcPr>
          <w:p w:rsidR="00386AA3" w:rsidRDefault="00D3401B" w:rsidP="00D3401B">
            <w:r>
              <w:t>Adeguata informazione sul “Consenso informato”</w:t>
            </w:r>
          </w:p>
        </w:tc>
        <w:tc>
          <w:tcPr>
            <w:tcW w:w="3259" w:type="dxa"/>
          </w:tcPr>
          <w:p w:rsidR="00386AA3" w:rsidRDefault="00D3401B">
            <w:r>
              <w:t>Moduli firmati di consenso informato</w:t>
            </w:r>
          </w:p>
        </w:tc>
        <w:tc>
          <w:tcPr>
            <w:tcW w:w="3260" w:type="dxa"/>
          </w:tcPr>
          <w:p w:rsidR="00386AA3" w:rsidRDefault="00D3401B" w:rsidP="00D3401B">
            <w:r>
              <w:t xml:space="preserve">100% dei pazienti afferenti sia a reparti ospedalieri che </w:t>
            </w:r>
            <w:r w:rsidR="002350FE">
              <w:t xml:space="preserve">a </w:t>
            </w:r>
            <w:r>
              <w:t>servizi territoriali</w:t>
            </w:r>
          </w:p>
        </w:tc>
      </w:tr>
      <w:tr w:rsidR="00D3401B" w:rsidTr="00386AA3">
        <w:tc>
          <w:tcPr>
            <w:tcW w:w="3259" w:type="dxa"/>
            <w:vMerge w:val="restart"/>
          </w:tcPr>
          <w:p w:rsidR="00D3401B" w:rsidRDefault="00D3401B">
            <w:r>
              <w:t>Adeguatezza rilascio documentazione sanitaria</w:t>
            </w:r>
          </w:p>
        </w:tc>
        <w:tc>
          <w:tcPr>
            <w:tcW w:w="3259" w:type="dxa"/>
          </w:tcPr>
          <w:p w:rsidR="00D3401B" w:rsidRDefault="00D3401B">
            <w:r>
              <w:t>Lettere di dimissione</w:t>
            </w:r>
          </w:p>
        </w:tc>
        <w:tc>
          <w:tcPr>
            <w:tcW w:w="3260" w:type="dxa"/>
          </w:tcPr>
          <w:p w:rsidR="00D3401B" w:rsidRPr="00D614B6" w:rsidRDefault="00D3401B">
            <w:r w:rsidRPr="00D614B6">
              <w:t xml:space="preserve">100% </w:t>
            </w:r>
            <w:r w:rsidR="002350FE" w:rsidRPr="00D614B6">
              <w:t xml:space="preserve">dei </w:t>
            </w:r>
            <w:r w:rsidRPr="00D614B6">
              <w:t>pazienti dimessi</w:t>
            </w:r>
          </w:p>
        </w:tc>
      </w:tr>
      <w:tr w:rsidR="00D3401B" w:rsidTr="00386AA3">
        <w:tc>
          <w:tcPr>
            <w:tcW w:w="3259" w:type="dxa"/>
            <w:vMerge/>
          </w:tcPr>
          <w:p w:rsidR="00D3401B" w:rsidRDefault="00D3401B"/>
        </w:tc>
        <w:tc>
          <w:tcPr>
            <w:tcW w:w="3259" w:type="dxa"/>
          </w:tcPr>
          <w:p w:rsidR="00D3401B" w:rsidRDefault="00D3401B">
            <w:r>
              <w:t>Certificazioni specialistiche</w:t>
            </w:r>
          </w:p>
        </w:tc>
        <w:tc>
          <w:tcPr>
            <w:tcW w:w="3260" w:type="dxa"/>
          </w:tcPr>
          <w:p w:rsidR="00D3401B" w:rsidRPr="00D614B6" w:rsidRDefault="00D3401B">
            <w:r w:rsidRPr="00D614B6">
              <w:t xml:space="preserve">100% </w:t>
            </w:r>
            <w:r w:rsidR="002350FE" w:rsidRPr="00D614B6">
              <w:t xml:space="preserve">delle </w:t>
            </w:r>
            <w:r w:rsidRPr="00D614B6">
              <w:t xml:space="preserve">richieste </w:t>
            </w:r>
          </w:p>
        </w:tc>
      </w:tr>
      <w:tr w:rsidR="00386AA3" w:rsidTr="00386AA3">
        <w:tc>
          <w:tcPr>
            <w:tcW w:w="3259" w:type="dxa"/>
          </w:tcPr>
          <w:p w:rsidR="00386AA3" w:rsidRDefault="00D3401B">
            <w:r>
              <w:t>Rilascio referti esami on line</w:t>
            </w:r>
          </w:p>
        </w:tc>
        <w:tc>
          <w:tcPr>
            <w:tcW w:w="3259" w:type="dxa"/>
          </w:tcPr>
          <w:p w:rsidR="00386AA3" w:rsidRDefault="00D3401B">
            <w:r>
              <w:t>Prelievi ASL o centri convenzionati</w:t>
            </w:r>
          </w:p>
        </w:tc>
        <w:tc>
          <w:tcPr>
            <w:tcW w:w="3260" w:type="dxa"/>
          </w:tcPr>
          <w:p w:rsidR="00386AA3" w:rsidRDefault="008B1B13">
            <w:r>
              <w:t>85</w:t>
            </w:r>
            <w:r w:rsidR="00D3401B">
              <w:t>% dei richiedenti</w:t>
            </w:r>
          </w:p>
        </w:tc>
      </w:tr>
      <w:tr w:rsidR="00386AA3" w:rsidTr="00386AA3">
        <w:tc>
          <w:tcPr>
            <w:tcW w:w="3259" w:type="dxa"/>
          </w:tcPr>
          <w:p w:rsidR="00386AA3" w:rsidRDefault="00D3401B">
            <w:r>
              <w:t>Screening</w:t>
            </w:r>
          </w:p>
        </w:tc>
        <w:tc>
          <w:tcPr>
            <w:tcW w:w="3259" w:type="dxa"/>
          </w:tcPr>
          <w:p w:rsidR="00386AA3" w:rsidRDefault="00D3401B">
            <w:r>
              <w:t>Attività istituzionale</w:t>
            </w:r>
          </w:p>
        </w:tc>
        <w:tc>
          <w:tcPr>
            <w:tcW w:w="3260" w:type="dxa"/>
          </w:tcPr>
          <w:p w:rsidR="00386AA3" w:rsidRDefault="00D3401B">
            <w:r>
              <w:t>80% dei pazienti contattati</w:t>
            </w:r>
          </w:p>
        </w:tc>
      </w:tr>
    </w:tbl>
    <w:p w:rsidR="00386AA3" w:rsidRDefault="00386AA3"/>
    <w:sectPr w:rsidR="00386A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AA3"/>
    <w:rsid w:val="0016657B"/>
    <w:rsid w:val="001C28F7"/>
    <w:rsid w:val="001F112D"/>
    <w:rsid w:val="0022494A"/>
    <w:rsid w:val="002350FE"/>
    <w:rsid w:val="00386AA3"/>
    <w:rsid w:val="00545BEF"/>
    <w:rsid w:val="00861760"/>
    <w:rsid w:val="008B1B13"/>
    <w:rsid w:val="008B71F4"/>
    <w:rsid w:val="00A53397"/>
    <w:rsid w:val="00A63808"/>
    <w:rsid w:val="00A65C35"/>
    <w:rsid w:val="00A74E2D"/>
    <w:rsid w:val="00B1590B"/>
    <w:rsid w:val="00B418CC"/>
    <w:rsid w:val="00C30C27"/>
    <w:rsid w:val="00D3401B"/>
    <w:rsid w:val="00D614B6"/>
    <w:rsid w:val="00DD60DE"/>
    <w:rsid w:val="00E05A2E"/>
    <w:rsid w:val="00FC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86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D60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86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D6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E0315-FEF0-4226-8A22-E28E80F69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ASL5 La Spezia</Company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06450</dc:creator>
  <cp:lastModifiedBy>06450</cp:lastModifiedBy>
  <cp:revision>2</cp:revision>
  <cp:lastPrinted>2023-03-13T11:16:00Z</cp:lastPrinted>
  <dcterms:created xsi:type="dcterms:W3CDTF">2023-03-20T09:12:00Z</dcterms:created>
  <dcterms:modified xsi:type="dcterms:W3CDTF">2023-03-20T09:12:00Z</dcterms:modified>
</cp:coreProperties>
</file>