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/>
        <w:drawing>
          <wp:inline distT="0" distB="0" distL="0" distR="0">
            <wp:extent cx="1630680" cy="741680"/>
            <wp:effectExtent l="0" t="0" r="0" b="0"/>
            <wp:docPr id="1" name="Immagine 2" descr="PORTALE INTRANET ASL5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PORTALE INTRANET ASL5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ALLEGATO 4 BIS – TABELLA SCHEDA VALUTATIVA SERVIZIO / PENALI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RESOCONTO ATTIVITA’ ISPETTIVA SEMESTRALE PRESSO IL MAGAZZINO DELL’AFFIDATARIO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NEL PERIODO  </w:t>
      </w:r>
      <w:r>
        <w:rPr>
          <w:rFonts w:cs="Arial" w:ascii="Arial" w:hAnsi="Arial"/>
          <w:sz w:val="20"/>
          <w:szCs w:val="20"/>
        </w:rPr>
        <w:t>dal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  al…………….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638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85"/>
        <w:gridCol w:w="3659"/>
        <w:gridCol w:w="1893"/>
        <w:gridCol w:w="2675"/>
        <w:gridCol w:w="1926"/>
      </w:tblGrid>
      <w:tr>
        <w:trPr/>
        <w:tc>
          <w:tcPr>
            <w:tcW w:w="48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“</w:t>
            </w:r>
            <w:r>
              <w:rPr>
                <w:rFonts w:cs="Arial" w:ascii="Arial" w:hAnsi="Arial"/>
                <w:b/>
                <w:sz w:val="18"/>
                <w:szCs w:val="18"/>
              </w:rPr>
              <w:t>SEZIONE”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OGGETTO DI ISPEZIONE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VALUTAZIONE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NOTE</w:t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6E6E6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Penalizzazione</w:t>
            </w:r>
          </w:p>
        </w:tc>
      </w:tr>
      <w:tr>
        <w:trPr>
          <w:trHeight w:val="825" w:hRule="atLeast"/>
        </w:trPr>
        <w:tc>
          <w:tcPr>
            <w:tcW w:w="485" w:type="dxa"/>
            <w:vMerge w:val="restart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A1- Gestione del personale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0,5/24 del 5% del  liquidabile annuo</w:t>
            </w:r>
          </w:p>
        </w:tc>
      </w:tr>
      <w:tr>
        <w:trPr>
          <w:trHeight w:val="780" w:hRule="atLeast"/>
        </w:trPr>
        <w:tc>
          <w:tcPr>
            <w:tcW w:w="485" w:type="dxa"/>
            <w:vMerge w:val="continue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0,5/24 del 3% del  liquidabile annuo</w:t>
            </w:r>
          </w:p>
        </w:tc>
      </w:tr>
      <w:tr>
        <w:trPr>
          <w:trHeight w:val="675" w:hRule="atLeast"/>
        </w:trPr>
        <w:tc>
          <w:tcPr>
            <w:tcW w:w="485" w:type="dxa"/>
            <w:vMerge w:val="continue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A2- miglioramento del servizio  </w:t>
            </w: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0,5/24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0,5/24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B1- strutture , infrastrutture, ambiente di lavoro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1/24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1/24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C1- stato delle scorte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1/24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1/24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D1- Gestione dei prodotti in entrata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1,5/24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1,5/24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E1- controllo del magazzino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1/24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1/24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E2- controllo amministrativo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1/24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1/24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F1- preparazione delle spedizioni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1,5/24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1,5/24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9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F2- consegna ai reparti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0,5/24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0,5/24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G1- gestione in entrata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1,5/24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1,5/24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G2- preparazione della spedizione  (prodotti già controllati)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1/24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1/24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  <w:tr>
        <w:trPr/>
        <w:tc>
          <w:tcPr>
            <w:tcW w:w="4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3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G3- consegna dei prodotti in transito ai reparti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(ricomprende tutti gli  item previsti nel verbale di ispezione per questa sezione)</w:t>
            </w:r>
          </w:p>
        </w:tc>
        <w:tc>
          <w:tcPr>
            <w:tcW w:w="1893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1/24 del 5%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Scarso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1/24 del 3% del  liquidabile annuo</w:t>
            </w:r>
          </w:p>
        </w:tc>
      </w:tr>
      <w:tr>
        <w:trPr/>
        <w:tc>
          <w:tcPr>
            <w:tcW w:w="4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Adeguato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>Nessuna penale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resoconto semestrale prevede, per ciascuna sua sezione, la somma di tutti i suoi “esiti item”  relativi alle verifiche effettuate nell’arco dei sei mesi e tratti dai verbali di ispezione del periodo.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particolare si specifica: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VALUTAZIONE DEGLI ITEM DEL VERBALE DI ISPEZIONE :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- </w:t>
      </w:r>
      <w:r>
        <w:rPr>
          <w:rFonts w:cs="Arial" w:ascii="Arial" w:hAnsi="Arial"/>
          <w:b/>
          <w:sz w:val="20"/>
          <w:szCs w:val="20"/>
          <w:u w:val="single"/>
        </w:rPr>
        <w:t>Inadeguato</w:t>
      </w:r>
      <w:r>
        <w:rPr>
          <w:rFonts w:cs="Arial" w:ascii="Arial" w:hAnsi="Arial"/>
          <w:b/>
          <w:sz w:val="20"/>
          <w:szCs w:val="20"/>
        </w:rPr>
        <w:t xml:space="preserve">: </w:t>
      </w:r>
      <w:r>
        <w:rPr>
          <w:rFonts w:cs="Arial" w:ascii="Arial" w:hAnsi="Arial"/>
          <w:sz w:val="20"/>
          <w:szCs w:val="20"/>
        </w:rPr>
        <w:t xml:space="preserve">è un giudizio di </w:t>
      </w:r>
      <w:r>
        <w:rPr>
          <w:rFonts w:cs="Arial" w:ascii="Arial" w:hAnsi="Arial"/>
          <w:sz w:val="20"/>
          <w:szCs w:val="20"/>
          <w:u w:val="single"/>
        </w:rPr>
        <w:t>non conformità</w:t>
      </w:r>
      <w:r>
        <w:rPr>
          <w:rFonts w:cs="Arial" w:ascii="Arial" w:hAnsi="Arial"/>
          <w:sz w:val="20"/>
          <w:szCs w:val="20"/>
        </w:rPr>
        <w:t xml:space="preserve"> e si attribuisce quando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il livello della prestazione  è inferiore ai limiti  di tolleranza stabiliti per l’tem, secondo la seguente formula ( maggiore di  n</w:t>
      </w:r>
      <w:r>
        <w:rPr>
          <w:rFonts w:cs="Arial" w:ascii="Arial" w:hAnsi="Arial"/>
          <w:sz w:val="20"/>
          <w:szCs w:val="20"/>
          <w:vertAlign w:val="subscript"/>
        </w:rPr>
        <w:t>a</w:t>
      </w:r>
      <w:r>
        <w:rPr>
          <w:rFonts w:cs="Arial" w:ascii="Arial" w:hAnsi="Arial"/>
          <w:sz w:val="20"/>
          <w:szCs w:val="20"/>
        </w:rPr>
        <w:t>+1) dove n</w:t>
      </w:r>
      <w:r>
        <w:rPr>
          <w:rFonts w:cs="Arial" w:ascii="Arial" w:hAnsi="Arial"/>
          <w:sz w:val="20"/>
          <w:szCs w:val="20"/>
          <w:vertAlign w:val="subscript"/>
        </w:rPr>
        <w:t xml:space="preserve">a </w:t>
      </w:r>
      <w:r>
        <w:rPr>
          <w:rFonts w:cs="Arial" w:ascii="Arial" w:hAnsi="Arial"/>
          <w:sz w:val="20"/>
          <w:szCs w:val="20"/>
        </w:rPr>
        <w:t>è il numero di accettazione del piano di campionamento.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- </w:t>
      </w:r>
      <w:r>
        <w:rPr>
          <w:rFonts w:cs="Arial" w:ascii="Arial" w:hAnsi="Arial"/>
          <w:b/>
          <w:sz w:val="20"/>
          <w:szCs w:val="20"/>
          <w:u w:val="single"/>
        </w:rPr>
        <w:t>Scarso</w:t>
      </w:r>
      <w:r>
        <w:rPr>
          <w:rFonts w:cs="Arial" w:ascii="Arial" w:hAnsi="Arial"/>
          <w:b/>
          <w:sz w:val="20"/>
          <w:szCs w:val="20"/>
        </w:rPr>
        <w:t xml:space="preserve">: </w:t>
      </w:r>
      <w:r>
        <w:rPr>
          <w:rFonts w:cs="Arial" w:ascii="Arial" w:hAnsi="Arial"/>
          <w:sz w:val="20"/>
          <w:szCs w:val="20"/>
        </w:rPr>
        <w:t xml:space="preserve">è un giudizio di </w:t>
      </w:r>
      <w:r>
        <w:rPr>
          <w:rFonts w:cs="Arial" w:ascii="Arial" w:hAnsi="Arial"/>
          <w:sz w:val="20"/>
          <w:szCs w:val="20"/>
          <w:u w:val="single"/>
        </w:rPr>
        <w:t>non conformità</w:t>
      </w:r>
      <w:r>
        <w:rPr>
          <w:rFonts w:cs="Arial" w:ascii="Arial" w:hAnsi="Arial"/>
          <w:sz w:val="20"/>
          <w:szCs w:val="20"/>
        </w:rPr>
        <w:t xml:space="preserve"> e si attribuisce quando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il livello della prestazione si discosta  negativamente dalle attese,ma in termini vicini  ai limiti di tolleranza stabiliti per l’tem, secondo la seguente formula [ uguale a  (n</w:t>
      </w:r>
      <w:r>
        <w:rPr>
          <w:rFonts w:cs="Arial" w:ascii="Arial" w:hAnsi="Arial"/>
          <w:sz w:val="20"/>
          <w:szCs w:val="20"/>
          <w:vertAlign w:val="subscript"/>
        </w:rPr>
        <w:t>a</w:t>
      </w:r>
      <w:r>
        <w:rPr>
          <w:rFonts w:cs="Arial" w:ascii="Arial" w:hAnsi="Arial"/>
          <w:sz w:val="20"/>
          <w:szCs w:val="20"/>
        </w:rPr>
        <w:t>+1)] dove n</w:t>
      </w:r>
      <w:r>
        <w:rPr>
          <w:rFonts w:cs="Arial" w:ascii="Arial" w:hAnsi="Arial"/>
          <w:sz w:val="20"/>
          <w:szCs w:val="20"/>
          <w:vertAlign w:val="subscript"/>
        </w:rPr>
        <w:t xml:space="preserve">a </w:t>
      </w:r>
      <w:r>
        <w:rPr>
          <w:rFonts w:cs="Arial" w:ascii="Arial" w:hAnsi="Arial"/>
          <w:sz w:val="20"/>
          <w:szCs w:val="20"/>
        </w:rPr>
        <w:t>è il numero di accettazione del piano di campionamento 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- </w:t>
      </w:r>
      <w:r>
        <w:rPr>
          <w:rFonts w:cs="Arial" w:ascii="Arial" w:hAnsi="Arial"/>
          <w:b/>
          <w:sz w:val="20"/>
          <w:szCs w:val="20"/>
          <w:u w:val="single"/>
        </w:rPr>
        <w:t>Adeguato</w:t>
      </w:r>
      <w:r>
        <w:rPr>
          <w:rFonts w:cs="Arial" w:ascii="Arial" w:hAnsi="Arial"/>
          <w:b/>
          <w:sz w:val="20"/>
          <w:szCs w:val="20"/>
        </w:rPr>
        <w:t xml:space="preserve">: </w:t>
      </w:r>
      <w:r>
        <w:rPr>
          <w:rFonts w:cs="Arial" w:ascii="Arial" w:hAnsi="Arial"/>
          <w:sz w:val="20"/>
          <w:szCs w:val="20"/>
        </w:rPr>
        <w:t xml:space="preserve">è un giudizio di </w:t>
      </w:r>
      <w:r>
        <w:rPr>
          <w:rFonts w:cs="Arial" w:ascii="Arial" w:hAnsi="Arial"/>
          <w:sz w:val="20"/>
          <w:szCs w:val="20"/>
          <w:u w:val="single"/>
        </w:rPr>
        <w:t>conformità</w:t>
      </w:r>
      <w:r>
        <w:rPr>
          <w:rFonts w:cs="Arial" w:ascii="Arial" w:hAnsi="Arial"/>
          <w:sz w:val="20"/>
          <w:szCs w:val="20"/>
        </w:rPr>
        <w:t xml:space="preserve"> e si applica quando il 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livello della prestazione è in linea con le attese e le prescrizioni del capitolato  e all’interno dei margini di tolleranza ammessi per l’item.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0"/>
          <w:szCs w:val="20"/>
        </w:rPr>
        <w:t>VALUTAZIONE DEL RESOCONTO SEMESTRALE: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Nel caso in cui il  resoconto semestrale, nella sezione  di riferimento, riscontri  gli item  tutti  non conformi , si attribuisce un giudizio complessivo  </w:t>
      </w:r>
      <w:r>
        <w:rPr>
          <w:rFonts w:cs="Arial" w:ascii="Arial" w:hAnsi="Arial"/>
          <w:b/>
          <w:sz w:val="18"/>
          <w:szCs w:val="18"/>
        </w:rPr>
        <w:t>inadeguato</w:t>
      </w:r>
      <w:r>
        <w:rPr>
          <w:rFonts w:cs="Arial" w:ascii="Arial" w:hAnsi="Arial"/>
          <w:sz w:val="18"/>
          <w:szCs w:val="18"/>
        </w:rPr>
        <w:t>. Questa situazione comporta l’applicazione di una penale  dello 5% sul liquidabile annuo calcolato come specificato all’art 7 punto 1, al netto di eventuali penali, come espresso in tabella 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Nel caso  in cui  il   resoconto semestrale  , nella sezione  di riferimento ,riscontri   </w:t>
      </w:r>
      <w:r>
        <w:rPr>
          <w:rFonts w:cs="Arial" w:ascii="Arial" w:hAnsi="Arial"/>
          <w:sz w:val="18"/>
          <w:szCs w:val="18"/>
          <w:u w:val="single"/>
        </w:rPr>
        <w:t xml:space="preserve">anche un solo </w:t>
      </w:r>
      <w:r>
        <w:rPr>
          <w:rFonts w:cs="Arial" w:ascii="Arial" w:hAnsi="Arial"/>
          <w:sz w:val="18"/>
          <w:szCs w:val="18"/>
        </w:rPr>
        <w:t xml:space="preserve"> item non conforme, si attribuisce un giudizio complessivo </w:t>
      </w:r>
      <w:r>
        <w:rPr>
          <w:rFonts w:cs="Arial" w:ascii="Arial" w:hAnsi="Arial"/>
          <w:b/>
          <w:sz w:val="18"/>
          <w:szCs w:val="18"/>
        </w:rPr>
        <w:t>scarso</w:t>
      </w:r>
      <w:r>
        <w:rPr>
          <w:rFonts w:cs="Arial" w:ascii="Arial" w:hAnsi="Arial"/>
          <w:sz w:val="18"/>
          <w:szCs w:val="18"/>
        </w:rPr>
        <w:t xml:space="preserve">. Questa situazione comporta l’applicazione di una penale dello 3 % sul liquidabile annuo calcolato come specificato all’art 7 punto 1, al netto di eventuali penali, come espresso in tabella . Qualora lo stesso item venga rilevato  non conforme in più della metà delle ispezioni del semestre , il resoconto specifico  sarà ritenuto complessivamente </w:t>
      </w:r>
      <w:r>
        <w:rPr>
          <w:rFonts w:cs="Arial" w:ascii="Arial" w:hAnsi="Arial"/>
          <w:b/>
          <w:sz w:val="18"/>
          <w:szCs w:val="18"/>
        </w:rPr>
        <w:t>inadeguato</w:t>
      </w:r>
      <w:r>
        <w:rPr>
          <w:rFonts w:cs="Arial" w:ascii="Arial" w:hAnsi="Arial"/>
          <w:sz w:val="18"/>
          <w:szCs w:val="18"/>
        </w:rPr>
        <w:t xml:space="preserve">.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Nel caso in cui il resoconto semestrale , nella sezione  di riferimento  dei verbali di ispezione,riscontri sempre tutti gli item conformi , si attribuisce un giudizio complessivo </w:t>
      </w:r>
      <w:r>
        <w:rPr>
          <w:rFonts w:cs="Arial" w:ascii="Arial" w:hAnsi="Arial"/>
          <w:b/>
          <w:sz w:val="18"/>
          <w:szCs w:val="18"/>
        </w:rPr>
        <w:t>adeguato.</w:t>
      </w:r>
      <w:r>
        <w:rPr>
          <w:rFonts w:cs="Arial" w:ascii="Arial" w:hAnsi="Arial"/>
          <w:sz w:val="18"/>
          <w:szCs w:val="18"/>
        </w:rPr>
        <w:t xml:space="preserve"> Questa situazione non comporta applicazione di penali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Potrà essere causa di risoluzione del contratto  il raggiungimento di una penale annua totale  del 5%    sul liquidabile annuo calcolato come specificato all’art 7 punto 1, al netto di eventuali penali  e/o  quando  il   resoconto annuale  , nella sezione  di riferimento ,riscontri  uno stesso specifico  item sempre  non conforme ( giudizio: inadeguato o scarso). </w:t>
      </w:r>
      <w:r>
        <w:rPr>
          <w:rFonts w:cs="Arial" w:ascii="Arial" w:hAnsi="Arial"/>
          <w:b/>
          <w:sz w:val="18"/>
          <w:szCs w:val="18"/>
        </w:rPr>
        <w:t xml:space="preserve">   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Tale penale sarà  trattenuta dalla ASL alla fine di ogni anno solare sul compenso da liquidare all’affidatario.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2f54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a515b"/>
    <w:rPr>
      <w:rFonts w:ascii="Tahoma" w:hAnsi="Tahoma" w:eastAsia="Times New Roman" w:cs="Tahoma"/>
      <w:sz w:val="16"/>
      <w:szCs w:val="16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a515b"/>
    <w:pPr/>
    <w:rPr>
      <w:rFonts w:ascii="Tahoma" w:hAnsi="Tahoma" w:cs="Tahoma"/>
      <w:sz w:val="16"/>
      <w:szCs w:val="1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portale.asl5.local/it-it/home.aspx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LibreOffice/25.8.0.4$Windows_X86_64 LibreOffice_project/48f00303701489684e67c38c28aff00cd5929e67</Application>
  <AppVersion>15.0000</AppVersion>
  <Pages>3</Pages>
  <Words>867</Words>
  <Characters>4823</Characters>
  <CharactersWithSpaces>5664</CharactersWithSpaces>
  <Paragraphs>128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2017-03-21T10:28:00Z</dcterms:created>
  <dc:creator>SARTESCHI ALESSANDRO</dc:creator>
  <dc:description/>
  <dc:language>it-IT</dc:language>
  <cp:lastModifiedBy>LUGLI MARCO</cp:lastModifiedBy>
  <dcterms:modified xsi:type="dcterms:W3CDTF">2017-05-16T09:07:00Z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